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ACCA98" w14:textId="77777777" w:rsidR="0074732E" w:rsidRPr="00D57B15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 w:rsidRPr="00D57B15"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D57B15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6DEBC93B" w:rsidR="0074732E" w:rsidRPr="00D57B15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D57B15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8438FF" w:rsidRPr="00D57B15">
        <w:rPr>
          <w:rFonts w:ascii="David" w:hAnsi="David" w:cs="David" w:hint="cs"/>
          <w:b/>
          <w:bCs/>
          <w:szCs w:val="24"/>
          <w:rtl/>
        </w:rPr>
        <w:t>מערך</w:t>
      </w:r>
      <w:r w:rsidRPr="00D57B15">
        <w:rPr>
          <w:rFonts w:ascii="David" w:hAnsi="David" w:cs="David"/>
          <w:b/>
          <w:bCs/>
          <w:szCs w:val="24"/>
          <w:rtl/>
        </w:rPr>
        <w:t xml:space="preserve"> </w:t>
      </w:r>
      <w:r w:rsidR="000363F9" w:rsidRPr="00D57B15">
        <w:rPr>
          <w:rFonts w:ascii="David" w:hAnsi="David" w:cs="David" w:hint="cs"/>
          <w:b/>
          <w:bCs/>
          <w:szCs w:val="24"/>
          <w:rtl/>
        </w:rPr>
        <w:t>הדיגיטל הלאומי</w:t>
      </w:r>
      <w:r w:rsidR="00501D41" w:rsidRPr="00D57B15">
        <w:rPr>
          <w:rFonts w:ascii="David" w:hAnsi="David" w:cs="David"/>
          <w:b/>
          <w:bCs/>
          <w:szCs w:val="24"/>
          <w:rtl/>
        </w:rPr>
        <w:t xml:space="preserve"> </w:t>
      </w:r>
      <w:r w:rsidRPr="00D57B15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D57B15">
        <w:rPr>
          <w:rFonts w:ascii="David" w:hAnsi="David" w:cs="David"/>
          <w:b/>
          <w:bCs/>
          <w:szCs w:val="24"/>
          <w:rtl/>
        </w:rPr>
        <w:t xml:space="preserve">רשות התקשוב </w:t>
      </w:r>
      <w:r w:rsidR="000644C6" w:rsidRPr="00D57B15">
        <w:rPr>
          <w:rFonts w:ascii="David" w:hAnsi="David" w:cs="David" w:hint="cs"/>
          <w:b/>
          <w:bCs/>
          <w:szCs w:val="24"/>
          <w:rtl/>
        </w:rPr>
        <w:t>הממשלתי</w:t>
      </w:r>
    </w:p>
    <w:p w14:paraId="08295882" w14:textId="66535362" w:rsidR="008A2A10" w:rsidRPr="00D57B15" w:rsidRDefault="008A2A10" w:rsidP="005A23B6">
      <w:pPr>
        <w:jc w:val="center"/>
        <w:rPr>
          <w:rFonts w:ascii="David" w:hAnsi="David" w:cs="David"/>
          <w:b/>
          <w:bCs/>
          <w:szCs w:val="24"/>
          <w:u w:val="single"/>
        </w:rPr>
      </w:pPr>
      <w:r w:rsidRPr="00D57B15">
        <w:rPr>
          <w:rFonts w:ascii="David" w:hAnsi="David" w:cs="David"/>
          <w:b/>
          <w:bCs/>
          <w:szCs w:val="24"/>
          <w:u w:val="single"/>
          <w:rtl/>
        </w:rPr>
        <w:t>מכרז פומבי מספר 9/2</w:t>
      </w:r>
      <w:r w:rsidR="00EA3097" w:rsidRPr="00D57B15">
        <w:rPr>
          <w:rFonts w:ascii="David" w:hAnsi="David" w:cs="David" w:hint="cs"/>
          <w:b/>
          <w:bCs/>
          <w:szCs w:val="24"/>
          <w:u w:val="single"/>
          <w:rtl/>
        </w:rPr>
        <w:t>02</w:t>
      </w:r>
      <w:r w:rsidRPr="00D57B15">
        <w:rPr>
          <w:rFonts w:ascii="David" w:hAnsi="David" w:cs="David"/>
          <w:b/>
          <w:bCs/>
          <w:szCs w:val="24"/>
          <w:u w:val="single"/>
          <w:rtl/>
        </w:rPr>
        <w:t>1</w:t>
      </w:r>
      <w:bookmarkStart w:id="1" w:name="_Hlk69987237"/>
      <w:r w:rsidRPr="00D57B15">
        <w:rPr>
          <w:rFonts w:ascii="David" w:hAnsi="David" w:cs="David"/>
          <w:b/>
          <w:bCs/>
          <w:szCs w:val="24"/>
          <w:u w:val="single"/>
          <w:rtl/>
        </w:rPr>
        <w:t xml:space="preserve">  לאספקת מוצר </w:t>
      </w:r>
      <w:r w:rsidRPr="00D57B15">
        <w:rPr>
          <w:rFonts w:ascii="David" w:hAnsi="David" w:cs="David"/>
          <w:b/>
          <w:bCs/>
          <w:szCs w:val="24"/>
          <w:u w:val="single"/>
        </w:rPr>
        <w:t>SOAR</w:t>
      </w:r>
      <w:r w:rsidRPr="00D57B15">
        <w:rPr>
          <w:rFonts w:ascii="David" w:hAnsi="David" w:cs="David"/>
          <w:b/>
          <w:bCs/>
          <w:szCs w:val="24"/>
          <w:u w:val="single"/>
          <w:rtl/>
        </w:rPr>
        <w:t xml:space="preserve"> , שירותי תחזוקה ושירותים מקצועיים</w:t>
      </w:r>
    </w:p>
    <w:p w14:paraId="35352428" w14:textId="77777777" w:rsidR="008A2A10" w:rsidRPr="00D57B15" w:rsidRDefault="008A2A10" w:rsidP="005A23B6">
      <w:pPr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D57B15">
        <w:rPr>
          <w:rFonts w:ascii="David" w:hAnsi="David" w:cs="David"/>
          <w:b/>
          <w:bCs/>
          <w:szCs w:val="24"/>
          <w:u w:val="single"/>
          <w:rtl/>
        </w:rPr>
        <w:t>עבור מערך הדיגיטל הלאומי - רשות התקשוב הממשלתי</w:t>
      </w:r>
      <w:bookmarkEnd w:id="1"/>
    </w:p>
    <w:p w14:paraId="09FE69FC" w14:textId="62457A9A" w:rsidR="00277BCF" w:rsidRPr="00D57B15" w:rsidRDefault="000F201F" w:rsidP="00C75C6B">
      <w:pPr>
        <w:pStyle w:val="ListParagraph"/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D57B15">
        <w:rPr>
          <w:rFonts w:ascii="David" w:hAnsi="David" w:cs="David" w:hint="cs"/>
          <w:szCs w:val="24"/>
          <w:rtl/>
        </w:rPr>
        <w:t>מערך</w:t>
      </w:r>
      <w:r w:rsidR="00277BCF" w:rsidRPr="00D57B15">
        <w:rPr>
          <w:rFonts w:ascii="David" w:hAnsi="David" w:cs="David"/>
          <w:szCs w:val="24"/>
          <w:rtl/>
        </w:rPr>
        <w:t xml:space="preserve"> </w:t>
      </w:r>
      <w:r w:rsidR="000363F9" w:rsidRPr="00D57B15">
        <w:rPr>
          <w:rFonts w:ascii="David" w:hAnsi="David" w:cs="David"/>
          <w:szCs w:val="24"/>
          <w:rtl/>
        </w:rPr>
        <w:t>הדיגיטל הלאומי</w:t>
      </w:r>
      <w:r w:rsidR="00277BCF" w:rsidRPr="00D57B15">
        <w:rPr>
          <w:rFonts w:ascii="David" w:hAnsi="David" w:cs="David"/>
          <w:szCs w:val="24"/>
          <w:rtl/>
        </w:rPr>
        <w:t xml:space="preserve"> - רשות התקשוב הממשלתי (להלן: "המשרד") מבקש לקבל הצעות</w:t>
      </w:r>
      <w:r w:rsidRPr="00D57B15">
        <w:rPr>
          <w:rFonts w:ascii="David" w:hAnsi="David" w:cs="David" w:hint="cs"/>
          <w:szCs w:val="24"/>
          <w:rtl/>
        </w:rPr>
        <w:t xml:space="preserve"> ל</w:t>
      </w:r>
      <w:r w:rsidR="008A2A10" w:rsidRPr="00D57B15">
        <w:rPr>
          <w:rFonts w:ascii="David" w:hAnsi="David" w:cs="David" w:hint="cs"/>
          <w:szCs w:val="24"/>
          <w:rtl/>
        </w:rPr>
        <w:t xml:space="preserve">אספקת מוצר </w:t>
      </w:r>
      <w:r w:rsidR="008A2A10" w:rsidRPr="00D57B15">
        <w:rPr>
          <w:rFonts w:ascii="David" w:hAnsi="David" w:cs="David"/>
          <w:szCs w:val="24"/>
        </w:rPr>
        <w:t>SOAR</w:t>
      </w:r>
      <w:r w:rsidRPr="00D57B15">
        <w:rPr>
          <w:rFonts w:ascii="David" w:hAnsi="David" w:cs="David"/>
          <w:szCs w:val="24"/>
          <w:rtl/>
        </w:rPr>
        <w:t xml:space="preserve">,  וכן </w:t>
      </w:r>
      <w:r w:rsidR="008A2A10" w:rsidRPr="00D57B15">
        <w:rPr>
          <w:rFonts w:ascii="David" w:hAnsi="David" w:cs="David" w:hint="cs"/>
          <w:szCs w:val="24"/>
          <w:rtl/>
        </w:rPr>
        <w:t>תחזוקה ו</w:t>
      </w:r>
      <w:r w:rsidRPr="00D57B15">
        <w:rPr>
          <w:rFonts w:ascii="David" w:hAnsi="David" w:cs="David"/>
          <w:szCs w:val="24"/>
          <w:rtl/>
        </w:rPr>
        <w:t>שירותים מקצועיים</w:t>
      </w:r>
      <w:r w:rsidR="00C75C6B" w:rsidRPr="00D57B15">
        <w:rPr>
          <w:rFonts w:ascii="David" w:hAnsi="David" w:cs="David" w:hint="cs"/>
          <w:szCs w:val="24"/>
          <w:rtl/>
        </w:rPr>
        <w:t xml:space="preserve">, </w:t>
      </w:r>
      <w:r w:rsidR="002F6067" w:rsidRPr="00D57B15">
        <w:rPr>
          <w:rFonts w:ascii="David" w:hAnsi="David" w:cs="David" w:hint="cs"/>
          <w:szCs w:val="24"/>
          <w:rtl/>
        </w:rPr>
        <w:t xml:space="preserve"> הכל </w:t>
      </w:r>
      <w:r w:rsidRPr="00D57B15">
        <w:rPr>
          <w:rFonts w:ascii="David" w:hAnsi="David" w:cs="David"/>
          <w:szCs w:val="24"/>
          <w:rtl/>
        </w:rPr>
        <w:t xml:space="preserve"> </w:t>
      </w:r>
      <w:r w:rsidR="00277BCF" w:rsidRPr="00D57B15">
        <w:rPr>
          <w:rFonts w:ascii="David" w:hAnsi="David" w:cs="David"/>
          <w:szCs w:val="24"/>
          <w:rtl/>
        </w:rPr>
        <w:t xml:space="preserve">בהתאם להוראות מסמכי המכרז ובייחוד מפרט תכולת השירותים (פרק 2 של מסמכי </w:t>
      </w:r>
      <w:r w:rsidR="000644C6" w:rsidRPr="00D57B15">
        <w:rPr>
          <w:rFonts w:ascii="David" w:hAnsi="David" w:cs="David" w:hint="cs"/>
          <w:szCs w:val="24"/>
          <w:rtl/>
        </w:rPr>
        <w:t>ה</w:t>
      </w:r>
      <w:r w:rsidR="00277BCF" w:rsidRPr="00D57B15">
        <w:rPr>
          <w:rFonts w:ascii="David" w:hAnsi="David" w:cs="David"/>
          <w:szCs w:val="24"/>
          <w:rtl/>
        </w:rPr>
        <w:t>מכרז</w:t>
      </w:r>
      <w:r w:rsidR="000644C6" w:rsidRPr="00D57B15" w:rsidDel="000644C6">
        <w:rPr>
          <w:rFonts w:ascii="David" w:hAnsi="David" w:cs="David"/>
          <w:szCs w:val="24"/>
          <w:rtl/>
        </w:rPr>
        <w:t xml:space="preserve"> </w:t>
      </w:r>
      <w:r w:rsidR="00277BCF" w:rsidRPr="00D57B15">
        <w:rPr>
          <w:rFonts w:ascii="David" w:hAnsi="David" w:cs="David"/>
          <w:szCs w:val="24"/>
          <w:rtl/>
        </w:rPr>
        <w:t>).</w:t>
      </w:r>
    </w:p>
    <w:p w14:paraId="114F7058" w14:textId="3BBEED2E" w:rsidR="006B7455" w:rsidRPr="00D57B1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D57B1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D57B1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D57B15">
          <w:rPr>
            <w:rStyle w:val="Hyperlink"/>
          </w:rPr>
          <w:t>https://mr.gov.il/ilgstorefront/he/search/?s=TENDER</w:t>
        </w:r>
      </w:hyperlink>
    </w:p>
    <w:p w14:paraId="0A7F0A1C" w14:textId="12FF1DB4" w:rsidR="006702B4" w:rsidRPr="00D57B15" w:rsidRDefault="006702B4" w:rsidP="006702B4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D57B15">
        <w:rPr>
          <w:rFonts w:ascii="David" w:hAnsi="David" w:cs="David" w:hint="cs"/>
          <w:szCs w:val="24"/>
          <w:rtl/>
        </w:rPr>
        <w:t xml:space="preserve">תקופת ההתקשרות במכרז לצורך רכש הינה </w:t>
      </w:r>
      <w:r w:rsidR="005F7966" w:rsidRPr="00D57B15">
        <w:rPr>
          <w:rFonts w:ascii="David" w:hAnsi="David" w:cs="David" w:hint="cs"/>
          <w:szCs w:val="24"/>
          <w:rtl/>
        </w:rPr>
        <w:t>לשנתיים</w:t>
      </w:r>
      <w:r w:rsidR="005F7966" w:rsidRPr="00D57B15">
        <w:rPr>
          <w:rFonts w:ascii="David" w:hAnsi="David" w:cs="David"/>
          <w:szCs w:val="24"/>
          <w:rtl/>
        </w:rPr>
        <w:t xml:space="preserve"> </w:t>
      </w:r>
      <w:r w:rsidRPr="00D57B15">
        <w:rPr>
          <w:rFonts w:ascii="David" w:hAnsi="David" w:cs="David"/>
          <w:szCs w:val="24"/>
          <w:rtl/>
        </w:rPr>
        <w:t>(</w:t>
      </w:r>
      <w:r w:rsidR="005F7966" w:rsidRPr="00D57B15">
        <w:rPr>
          <w:rFonts w:ascii="David" w:hAnsi="David" w:cs="David" w:hint="cs"/>
          <w:szCs w:val="24"/>
          <w:rtl/>
        </w:rPr>
        <w:t>2</w:t>
      </w:r>
      <w:r w:rsidRPr="00D57B15">
        <w:rPr>
          <w:rFonts w:ascii="David" w:hAnsi="David" w:cs="David"/>
          <w:szCs w:val="24"/>
          <w:rtl/>
        </w:rPr>
        <w:t xml:space="preserve">) </w:t>
      </w:r>
      <w:r w:rsidR="005F7966" w:rsidRPr="00D57B15">
        <w:rPr>
          <w:rFonts w:ascii="David" w:hAnsi="David" w:cs="David" w:hint="cs"/>
          <w:szCs w:val="24"/>
          <w:rtl/>
        </w:rPr>
        <w:t xml:space="preserve">ולמשרד עומדת הזכות </w:t>
      </w:r>
      <w:proofErr w:type="spellStart"/>
      <w:r w:rsidR="008A2A10" w:rsidRPr="00D57B15">
        <w:rPr>
          <w:rFonts w:ascii="David" w:hAnsi="David" w:cs="David" w:hint="cs"/>
          <w:szCs w:val="24"/>
          <w:rtl/>
        </w:rPr>
        <w:t>ל</w:t>
      </w:r>
      <w:r w:rsidR="001D2326" w:rsidRPr="00D57B15">
        <w:rPr>
          <w:rFonts w:ascii="David" w:hAnsi="David" w:cs="David" w:hint="cs"/>
          <w:szCs w:val="24"/>
          <w:rtl/>
        </w:rPr>
        <w:t>ה</w:t>
      </w:r>
      <w:r w:rsidR="008A2A10" w:rsidRPr="00D57B15">
        <w:rPr>
          <w:rFonts w:ascii="David" w:hAnsi="David" w:cs="David" w:hint="cs"/>
          <w:szCs w:val="24"/>
          <w:rtl/>
        </w:rPr>
        <w:t>אריכה</w:t>
      </w:r>
      <w:proofErr w:type="spellEnd"/>
      <w:r w:rsidR="005F7966" w:rsidRPr="00D57B15">
        <w:rPr>
          <w:rFonts w:ascii="David" w:hAnsi="David" w:cs="David" w:hint="cs"/>
          <w:szCs w:val="24"/>
          <w:rtl/>
        </w:rPr>
        <w:t xml:space="preserve"> ב</w:t>
      </w:r>
      <w:r w:rsidR="005F7966" w:rsidRPr="00D57B15">
        <w:rPr>
          <w:rFonts w:ascii="David" w:hAnsi="David" w:cs="David"/>
          <w:szCs w:val="24"/>
          <w:rtl/>
        </w:rPr>
        <w:t>תקופות נוספות של עד שנה כל אחת ובסה"כ עד שלוש  (3) שנים נוספות</w:t>
      </w:r>
    </w:p>
    <w:p w14:paraId="0A4F8DEA" w14:textId="721E0F61" w:rsidR="0074732E" w:rsidRPr="00D57B1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D57B15">
        <w:rPr>
          <w:rFonts w:ascii="David" w:hAnsi="David" w:cs="David" w:hint="cs"/>
          <w:szCs w:val="24"/>
          <w:rtl/>
        </w:rPr>
        <w:t xml:space="preserve">להלן </w:t>
      </w:r>
      <w:r w:rsidR="00B86583" w:rsidRPr="00D57B15">
        <w:rPr>
          <w:rFonts w:ascii="David" w:hAnsi="David" w:cs="David"/>
          <w:szCs w:val="24"/>
          <w:rtl/>
        </w:rPr>
        <w:t xml:space="preserve">תמצית </w:t>
      </w:r>
      <w:r w:rsidRPr="00D57B15">
        <w:rPr>
          <w:rFonts w:ascii="David" w:hAnsi="David" w:cs="David" w:hint="cs"/>
          <w:szCs w:val="24"/>
          <w:rtl/>
        </w:rPr>
        <w:t>תנאי הסף</w:t>
      </w:r>
      <w:r w:rsidR="0074732E" w:rsidRPr="00D57B15">
        <w:rPr>
          <w:rFonts w:ascii="David" w:hAnsi="David" w:cs="David"/>
          <w:szCs w:val="24"/>
          <w:rtl/>
        </w:rPr>
        <w:t xml:space="preserve"> להשתתפות במכרז (</w:t>
      </w:r>
      <w:r w:rsidR="00B86583" w:rsidRPr="00D57B15">
        <w:rPr>
          <w:rFonts w:ascii="David" w:hAnsi="David" w:cs="David"/>
          <w:szCs w:val="24"/>
          <w:rtl/>
        </w:rPr>
        <w:t xml:space="preserve">התנאים המלאים </w:t>
      </w:r>
      <w:r w:rsidR="00B86583" w:rsidRPr="00D57B15">
        <w:rPr>
          <w:rFonts w:ascii="David" w:hAnsi="David" w:cs="David" w:hint="eastAsia"/>
          <w:szCs w:val="24"/>
          <w:rtl/>
        </w:rPr>
        <w:t>והמחייבים</w:t>
      </w:r>
      <w:r w:rsidR="00B86583" w:rsidRPr="00D57B15">
        <w:rPr>
          <w:rFonts w:ascii="David" w:hAnsi="David" w:cs="David"/>
          <w:szCs w:val="24"/>
          <w:rtl/>
        </w:rPr>
        <w:t xml:space="preserve"> מפורטים במסמכי</w:t>
      </w:r>
      <w:r w:rsidR="00B86583" w:rsidRPr="00D57B15">
        <w:rPr>
          <w:rFonts w:ascii="David" w:hAnsi="David" w:cs="David"/>
          <w:szCs w:val="24"/>
          <w:u w:val="single"/>
          <w:rtl/>
        </w:rPr>
        <w:t xml:space="preserve"> המכרז)</w:t>
      </w:r>
      <w:r w:rsidR="0074732E" w:rsidRPr="00D57B15">
        <w:rPr>
          <w:rFonts w:ascii="David" w:hAnsi="David" w:cs="David"/>
          <w:szCs w:val="24"/>
          <w:rtl/>
        </w:rPr>
        <w:t>:</w:t>
      </w:r>
    </w:p>
    <w:p w14:paraId="5A675813" w14:textId="77777777" w:rsidR="000F201F" w:rsidRPr="00D57B15" w:rsidRDefault="000F201F" w:rsidP="000F201F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D57B15">
        <w:rPr>
          <w:rFonts w:ascii="David" w:hAnsi="David" w:cs="David" w:hint="cs"/>
          <w:szCs w:val="24"/>
          <w:rtl/>
        </w:rPr>
        <w:t>תמצית תנאי הסף המקצועיים:</w:t>
      </w:r>
    </w:p>
    <w:p w14:paraId="086F3521" w14:textId="77777777" w:rsidR="008A2A10" w:rsidRPr="00D57B15" w:rsidRDefault="008A2A10" w:rsidP="008A2A10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bookmarkStart w:id="2" w:name="_Ref463781589"/>
      <w:r w:rsidRPr="00D57B15">
        <w:rPr>
          <w:rFonts w:ascii="David" w:hAnsi="David" w:cs="David"/>
          <w:szCs w:val="24"/>
          <w:rtl/>
        </w:rPr>
        <w:t>המציע הינו יצרן המוצר המוצע על ידו (להלן: "המוצר המוצע"), או לחלופין הינו ספק מורשה של יצרן המוצר המוצע בישראל.</w:t>
      </w:r>
    </w:p>
    <w:p w14:paraId="2D55F022" w14:textId="62D39822" w:rsidR="008A2A10" w:rsidRPr="00D57B15" w:rsidRDefault="008A2A10" w:rsidP="005A23B6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D57B15">
        <w:rPr>
          <w:rFonts w:ascii="David" w:hAnsi="David" w:cs="David"/>
          <w:szCs w:val="24"/>
          <w:rtl/>
        </w:rPr>
        <w:t xml:space="preserve">המציע סיפק, התקין ומתחזק עד למועד האחרון להגשת </w:t>
      </w:r>
      <w:r w:rsidR="00EA3097" w:rsidRPr="00D57B15">
        <w:rPr>
          <w:rFonts w:ascii="David" w:hAnsi="David" w:cs="David" w:hint="cs"/>
          <w:szCs w:val="24"/>
          <w:rtl/>
        </w:rPr>
        <w:t>הצעות</w:t>
      </w:r>
      <w:r w:rsidR="00EA3097" w:rsidRPr="00D57B15">
        <w:rPr>
          <w:rFonts w:ascii="David" w:hAnsi="David" w:cs="David"/>
          <w:szCs w:val="24"/>
          <w:rtl/>
        </w:rPr>
        <w:t xml:space="preserve"> </w:t>
      </w:r>
      <w:r w:rsidRPr="00D57B15">
        <w:rPr>
          <w:rFonts w:ascii="David" w:hAnsi="David" w:cs="David"/>
          <w:szCs w:val="24"/>
          <w:rtl/>
        </w:rPr>
        <w:t xml:space="preserve">את המוצר המוצע, אצל לפחות 10 לקוחות, אשר משתמשים בו במועד האחרון להגשת ההצעה. </w:t>
      </w:r>
    </w:p>
    <w:p w14:paraId="54EA0438" w14:textId="6A804C95" w:rsidR="008A2A10" w:rsidRPr="00D57B15" w:rsidRDefault="008A2A10" w:rsidP="008A2A10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D57B15">
        <w:rPr>
          <w:rFonts w:ascii="David" w:hAnsi="David" w:cs="David"/>
          <w:szCs w:val="24"/>
          <w:rtl/>
        </w:rPr>
        <w:t>המוצר עו</w:t>
      </w:r>
      <w:r w:rsidR="00EA3097" w:rsidRPr="00D57B15">
        <w:rPr>
          <w:rFonts w:ascii="David" w:hAnsi="David" w:cs="David" w:hint="cs"/>
          <w:szCs w:val="24"/>
          <w:rtl/>
        </w:rPr>
        <w:t xml:space="preserve">נה על כל </w:t>
      </w:r>
      <w:r w:rsidRPr="00D57B15">
        <w:rPr>
          <w:rFonts w:ascii="David" w:hAnsi="David" w:cs="David"/>
          <w:szCs w:val="24"/>
          <w:rtl/>
        </w:rPr>
        <w:t xml:space="preserve">דרישות החובה המפורטות בסעיף </w:t>
      </w:r>
      <w:r w:rsidRPr="00D57B15">
        <w:rPr>
          <w:rFonts w:ascii="David" w:hAnsi="David" w:cs="David" w:hint="cs"/>
          <w:szCs w:val="24"/>
          <w:rtl/>
        </w:rPr>
        <w:t>2</w:t>
      </w:r>
      <w:r w:rsidRPr="00D57B15">
        <w:rPr>
          <w:rFonts w:ascii="David" w:hAnsi="David" w:cs="David"/>
          <w:szCs w:val="24"/>
          <w:rtl/>
        </w:rPr>
        <w:t xml:space="preserve"> בפרק </w:t>
      </w:r>
      <w:bookmarkEnd w:id="2"/>
      <w:r w:rsidRPr="00D57B15">
        <w:rPr>
          <w:rFonts w:ascii="David" w:hAnsi="David" w:cs="David" w:hint="cs"/>
          <w:szCs w:val="24"/>
          <w:rtl/>
        </w:rPr>
        <w:t>2 למכרז</w:t>
      </w:r>
      <w:r w:rsidR="00EA3097" w:rsidRPr="00D57B15">
        <w:rPr>
          <w:rFonts w:ascii="David" w:hAnsi="David" w:cs="David" w:hint="cs"/>
          <w:szCs w:val="24"/>
          <w:rtl/>
        </w:rPr>
        <w:t>, במלואן.</w:t>
      </w:r>
    </w:p>
    <w:p w14:paraId="275FCED6" w14:textId="150D253C" w:rsidR="003E7A7C" w:rsidRPr="00D57B15" w:rsidRDefault="00FD6E62" w:rsidP="00FF4671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 w:rsidRPr="00D57B15">
        <w:rPr>
          <w:rFonts w:cs="David" w:hint="eastAsia"/>
          <w:szCs w:val="24"/>
          <w:rtl/>
        </w:rPr>
        <w:t>תמצית</w:t>
      </w:r>
      <w:r w:rsidRPr="00D57B15">
        <w:rPr>
          <w:rFonts w:cs="David"/>
          <w:szCs w:val="24"/>
          <w:rtl/>
        </w:rPr>
        <w:t xml:space="preserve"> תנאי הסף </w:t>
      </w:r>
      <w:r w:rsidR="00932D1F" w:rsidRPr="00D57B15">
        <w:rPr>
          <w:rFonts w:cs="David" w:hint="cs"/>
          <w:szCs w:val="24"/>
          <w:rtl/>
        </w:rPr>
        <w:t>הכלליים</w:t>
      </w:r>
      <w:r w:rsidR="000644C6" w:rsidRPr="00D57B15">
        <w:rPr>
          <w:rFonts w:cs="David"/>
          <w:szCs w:val="24"/>
          <w:rtl/>
        </w:rPr>
        <w:t>:</w:t>
      </w:r>
    </w:p>
    <w:p w14:paraId="4B1D4370" w14:textId="77777777" w:rsidR="006B7455" w:rsidRPr="00D57B1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D57B15"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D57B15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D57B15">
        <w:rPr>
          <w:rFonts w:ascii="David" w:hAnsi="David" w:cs="David" w:hint="eastAsia"/>
          <w:szCs w:val="24"/>
          <w:rtl/>
        </w:rPr>
        <w:t>המציע</w:t>
      </w:r>
      <w:r w:rsidRPr="00D57B15">
        <w:rPr>
          <w:rFonts w:ascii="David" w:hAnsi="David" w:cs="David"/>
          <w:szCs w:val="24"/>
          <w:rtl/>
        </w:rPr>
        <w:t xml:space="preserve"> </w:t>
      </w:r>
      <w:r w:rsidRPr="00D57B15">
        <w:rPr>
          <w:rFonts w:ascii="David" w:hAnsi="David" w:cs="David" w:hint="eastAsia"/>
          <w:szCs w:val="24"/>
          <w:rtl/>
        </w:rPr>
        <w:t>מחזיק</w:t>
      </w:r>
      <w:r w:rsidRPr="00D57B15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D57B15">
        <w:rPr>
          <w:rFonts w:ascii="David" w:hAnsi="David" w:cs="David" w:hint="cs"/>
          <w:szCs w:val="24"/>
          <w:rtl/>
        </w:rPr>
        <w:t xml:space="preserve"> והוא </w:t>
      </w:r>
      <w:r w:rsidRPr="00D57B15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D57B15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D57B15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D57B15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39FBB27C" w14:textId="18764981" w:rsidR="006B7455" w:rsidRPr="00D57B1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D57B15">
        <w:rPr>
          <w:rFonts w:cs="David" w:hint="eastAsia"/>
          <w:szCs w:val="24"/>
          <w:rtl/>
        </w:rPr>
        <w:t>המציע</w:t>
      </w:r>
      <w:r w:rsidRPr="00D57B15">
        <w:rPr>
          <w:rFonts w:cs="David"/>
          <w:szCs w:val="24"/>
          <w:rtl/>
        </w:rPr>
        <w:t xml:space="preserve"> לא הו</w:t>
      </w:r>
      <w:r w:rsidRPr="00D57B15">
        <w:rPr>
          <w:rFonts w:cs="David" w:hint="cs"/>
          <w:szCs w:val="24"/>
          <w:rtl/>
        </w:rPr>
        <w:t>רשע בעבירות שנושאן פיסקאלי, ובע</w:t>
      </w:r>
      <w:r w:rsidRPr="00D57B15">
        <w:rPr>
          <w:rFonts w:cs="David" w:hint="eastAsia"/>
          <w:szCs w:val="24"/>
          <w:rtl/>
        </w:rPr>
        <w:t>ב</w:t>
      </w:r>
      <w:r w:rsidRPr="00D57B15">
        <w:rPr>
          <w:rFonts w:cs="David" w:hint="cs"/>
          <w:szCs w:val="24"/>
          <w:rtl/>
        </w:rPr>
        <w:t>י</w:t>
      </w:r>
      <w:r w:rsidRPr="00D57B15">
        <w:rPr>
          <w:rFonts w:cs="David" w:hint="eastAsia"/>
          <w:szCs w:val="24"/>
          <w:rtl/>
        </w:rPr>
        <w:t>רות</w:t>
      </w:r>
      <w:r w:rsidRPr="00D57B15">
        <w:rPr>
          <w:rFonts w:cs="David"/>
          <w:szCs w:val="24"/>
          <w:rtl/>
        </w:rPr>
        <w:t xml:space="preserve"> </w:t>
      </w:r>
      <w:r w:rsidRPr="00D57B15">
        <w:rPr>
          <w:rFonts w:cs="David" w:hint="eastAsia"/>
          <w:szCs w:val="24"/>
          <w:rtl/>
        </w:rPr>
        <w:t>נוספות</w:t>
      </w:r>
      <w:r w:rsidRPr="00D57B15">
        <w:rPr>
          <w:rFonts w:cs="David"/>
          <w:szCs w:val="24"/>
          <w:rtl/>
        </w:rPr>
        <w:t xml:space="preserve"> </w:t>
      </w:r>
      <w:r w:rsidRPr="00D57B15">
        <w:rPr>
          <w:rFonts w:cs="David" w:hint="eastAsia"/>
          <w:szCs w:val="24"/>
          <w:rtl/>
        </w:rPr>
        <w:t>המפורטו</w:t>
      </w:r>
      <w:r w:rsidRPr="00D57B15">
        <w:rPr>
          <w:rFonts w:cs="David" w:hint="cs"/>
          <w:szCs w:val="24"/>
          <w:rtl/>
        </w:rPr>
        <w:t>ת בפרק א'</w:t>
      </w:r>
      <w:r w:rsidRPr="00D57B15">
        <w:rPr>
          <w:rFonts w:cs="David"/>
          <w:szCs w:val="24"/>
          <w:rtl/>
        </w:rPr>
        <w:t xml:space="preserve"> למסמכי המכרז, אלא אם חלפה תקופת ההתיישנות. </w:t>
      </w:r>
    </w:p>
    <w:p w14:paraId="569617D4" w14:textId="77777777" w:rsidR="006B7455" w:rsidRPr="00D57B1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D57B1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3ECC30A8" w14:textId="5A487E00" w:rsidR="00A073EC" w:rsidRPr="00D57B15" w:rsidRDefault="006B7455" w:rsidP="005A23B6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D57B1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D57B15">
        <w:rPr>
          <w:rFonts w:cs="David"/>
          <w:szCs w:val="24"/>
          <w:rtl/>
        </w:rPr>
        <w:t>בסך</w:t>
      </w:r>
      <w:r w:rsidR="00632822" w:rsidRPr="00D57B15">
        <w:rPr>
          <w:rFonts w:cs="David" w:hint="cs"/>
          <w:szCs w:val="24"/>
          <w:rtl/>
        </w:rPr>
        <w:t xml:space="preserve"> </w:t>
      </w:r>
      <w:r w:rsidR="00EC75DD" w:rsidRPr="00D57B15">
        <w:rPr>
          <w:rFonts w:cs="David" w:hint="cs"/>
          <w:szCs w:val="24"/>
          <w:rtl/>
        </w:rPr>
        <w:t>55</w:t>
      </w:r>
      <w:r w:rsidR="00F97FD7" w:rsidRPr="00D57B15">
        <w:rPr>
          <w:rFonts w:cs="David" w:hint="cs"/>
          <w:szCs w:val="24"/>
          <w:rtl/>
        </w:rPr>
        <w:t>,000</w:t>
      </w:r>
      <w:r w:rsidR="00F97FD7" w:rsidRPr="00D57B15">
        <w:rPr>
          <w:rFonts w:cs="David"/>
          <w:szCs w:val="24"/>
          <w:rtl/>
        </w:rPr>
        <w:t xml:space="preserve"> </w:t>
      </w:r>
      <w:r w:rsidR="00A073EC" w:rsidRPr="00D57B15">
        <w:rPr>
          <w:rFonts w:cs="David"/>
          <w:szCs w:val="24"/>
          <w:rtl/>
        </w:rPr>
        <w:t xml:space="preserve">₪, כמפורט </w:t>
      </w:r>
      <w:r w:rsidR="00A073EC" w:rsidRPr="00D57B15">
        <w:rPr>
          <w:rFonts w:cs="David" w:hint="eastAsia"/>
          <w:szCs w:val="24"/>
          <w:rtl/>
        </w:rPr>
        <w:t>במסמכי</w:t>
      </w:r>
      <w:r w:rsidR="00A073EC" w:rsidRPr="00D57B15">
        <w:rPr>
          <w:rFonts w:cs="David"/>
          <w:szCs w:val="24"/>
          <w:rtl/>
        </w:rPr>
        <w:t xml:space="preserve"> </w:t>
      </w:r>
      <w:r w:rsidR="00A073EC" w:rsidRPr="00D57B15">
        <w:rPr>
          <w:rFonts w:cs="David" w:hint="eastAsia"/>
          <w:szCs w:val="24"/>
          <w:rtl/>
        </w:rPr>
        <w:t>המכרז</w:t>
      </w:r>
      <w:r w:rsidR="00A073EC" w:rsidRPr="00D57B15">
        <w:rPr>
          <w:rFonts w:cs="David"/>
          <w:szCs w:val="24"/>
          <w:rtl/>
        </w:rPr>
        <w:t>.</w:t>
      </w:r>
    </w:p>
    <w:p w14:paraId="05F1823B" w14:textId="0F167B75" w:rsidR="001F7B06" w:rsidRPr="00D57B15" w:rsidRDefault="001F7B06" w:rsidP="001D2326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D57B15">
        <w:rPr>
          <w:rFonts w:cs="David"/>
          <w:spacing w:val="2"/>
          <w:szCs w:val="24"/>
          <w:rtl/>
        </w:rPr>
        <w:t>שאלות ובקשות</w:t>
      </w:r>
      <w:r w:rsidR="00EB5278" w:rsidRPr="00D57B15">
        <w:rPr>
          <w:rFonts w:cs="David"/>
          <w:spacing w:val="2"/>
          <w:szCs w:val="24"/>
          <w:rtl/>
        </w:rPr>
        <w:t xml:space="preserve"> להבהרות יש לשלוח למרכז</w:t>
      </w:r>
      <w:r w:rsidR="00C75C6B" w:rsidRPr="00D57B15">
        <w:rPr>
          <w:rFonts w:cs="David" w:hint="cs"/>
          <w:spacing w:val="2"/>
          <w:szCs w:val="24"/>
          <w:rtl/>
        </w:rPr>
        <w:t>ת</w:t>
      </w:r>
      <w:r w:rsidRPr="00D57B15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D57B15">
          <w:rPr>
            <w:rStyle w:val="Hyperlink"/>
            <w:rFonts w:cs="FrankRuehl"/>
          </w:rPr>
          <w:t>Rechesh@digital.gov.il</w:t>
        </w:r>
      </w:hyperlink>
      <w:r w:rsidR="00BF43F9" w:rsidRPr="00D57B15">
        <w:rPr>
          <w:rFonts w:cs="David"/>
          <w:spacing w:val="2"/>
          <w:szCs w:val="24"/>
        </w:rPr>
        <w:t xml:space="preserve"> </w:t>
      </w:r>
      <w:r w:rsidR="00277BCF" w:rsidRPr="00D57B15">
        <w:rPr>
          <w:rFonts w:cs="David" w:hint="cs"/>
          <w:spacing w:val="2"/>
          <w:szCs w:val="24"/>
          <w:rtl/>
        </w:rPr>
        <w:t xml:space="preserve"> </w:t>
      </w:r>
      <w:r w:rsidRPr="00D57B15">
        <w:rPr>
          <w:rFonts w:cs="David"/>
          <w:spacing w:val="2"/>
          <w:szCs w:val="24"/>
          <w:rtl/>
        </w:rPr>
        <w:t xml:space="preserve">עד </w:t>
      </w:r>
      <w:r w:rsidRPr="00D57B15">
        <w:rPr>
          <w:rFonts w:cs="David" w:hint="eastAsia"/>
          <w:b/>
          <w:szCs w:val="24"/>
          <w:rtl/>
        </w:rPr>
        <w:t>ליום</w:t>
      </w:r>
      <w:r w:rsidR="00271123" w:rsidRPr="00D57B15">
        <w:rPr>
          <w:rFonts w:cs="David" w:hint="cs"/>
          <w:b/>
          <w:szCs w:val="24"/>
          <w:rtl/>
        </w:rPr>
        <w:t xml:space="preserve"> </w:t>
      </w:r>
      <w:r w:rsidR="005A23B6" w:rsidRPr="00D57B15">
        <w:rPr>
          <w:rFonts w:cs="David" w:hint="cs"/>
          <w:b/>
          <w:szCs w:val="24"/>
          <w:rtl/>
        </w:rPr>
        <w:t>3.1</w:t>
      </w:r>
      <w:r w:rsidR="00F97FD7" w:rsidRPr="00D57B15">
        <w:rPr>
          <w:rFonts w:cs="David"/>
          <w:b/>
          <w:szCs w:val="24"/>
          <w:rtl/>
        </w:rPr>
        <w:t>.</w:t>
      </w:r>
      <w:r w:rsidR="001D2326" w:rsidRPr="00D57B15">
        <w:rPr>
          <w:rFonts w:cs="David"/>
          <w:b/>
          <w:szCs w:val="24"/>
          <w:rtl/>
        </w:rPr>
        <w:t>202</w:t>
      </w:r>
      <w:r w:rsidR="001D2326" w:rsidRPr="00D57B15">
        <w:rPr>
          <w:rFonts w:cs="David" w:hint="cs"/>
          <w:b/>
          <w:szCs w:val="24"/>
          <w:rtl/>
        </w:rPr>
        <w:t xml:space="preserve">2 </w:t>
      </w:r>
      <w:r w:rsidRPr="00D57B15">
        <w:rPr>
          <w:rFonts w:cs="David"/>
          <w:b/>
          <w:szCs w:val="24"/>
          <w:rtl/>
        </w:rPr>
        <w:t xml:space="preserve">בשעה </w:t>
      </w:r>
      <w:r w:rsidR="000644C6" w:rsidRPr="00D57B15">
        <w:rPr>
          <w:rFonts w:cs="David"/>
          <w:b/>
          <w:szCs w:val="24"/>
          <w:rtl/>
        </w:rPr>
        <w:t>14</w:t>
      </w:r>
      <w:r w:rsidR="00BF43F9" w:rsidRPr="00D57B15">
        <w:rPr>
          <w:rFonts w:cs="David"/>
          <w:b/>
          <w:szCs w:val="24"/>
          <w:rtl/>
        </w:rPr>
        <w:t>:00</w:t>
      </w:r>
      <w:r w:rsidR="00BF43F9" w:rsidRPr="00D57B15">
        <w:rPr>
          <w:rFonts w:cs="David" w:hint="cs"/>
          <w:b/>
          <w:szCs w:val="24"/>
          <w:rtl/>
        </w:rPr>
        <w:t xml:space="preserve"> .</w:t>
      </w:r>
      <w:r w:rsidR="00BF43F9" w:rsidRPr="00D57B15">
        <w:rPr>
          <w:rFonts w:cs="David"/>
          <w:spacing w:val="2"/>
          <w:szCs w:val="24"/>
          <w:rtl/>
        </w:rPr>
        <w:t xml:space="preserve"> </w:t>
      </w:r>
      <w:r w:rsidRPr="00D57B15">
        <w:rPr>
          <w:rFonts w:cs="David"/>
          <w:spacing w:val="2"/>
          <w:szCs w:val="24"/>
          <w:rtl/>
        </w:rPr>
        <w:tab/>
      </w:r>
    </w:p>
    <w:p w14:paraId="228EDC19" w14:textId="54098CA5" w:rsidR="000363F9" w:rsidRPr="00D57B15" w:rsidRDefault="001F7B06" w:rsidP="00FF4671">
      <w:pPr>
        <w:spacing w:line="276" w:lineRule="auto"/>
        <w:ind w:left="418"/>
        <w:jc w:val="both"/>
        <w:rPr>
          <w:rtl/>
        </w:rPr>
      </w:pPr>
      <w:r w:rsidRPr="00D57B15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D57B15">
        <w:rPr>
          <w:rFonts w:cs="David"/>
          <w:szCs w:val="24"/>
        </w:rPr>
        <w:t xml:space="preserve"> </w:t>
      </w:r>
      <w:hyperlink r:id="rId10" w:history="1">
        <w:r w:rsidR="000363F9" w:rsidRPr="00D57B15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D57B15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D57B15">
        <w:rPr>
          <w:rFonts w:cs="David"/>
          <w:b/>
          <w:szCs w:val="24"/>
          <w:rtl/>
        </w:rPr>
        <w:t xml:space="preserve">תשובות </w:t>
      </w:r>
      <w:r w:rsidRPr="00D57B15">
        <w:rPr>
          <w:rFonts w:cs="David" w:hint="eastAsia"/>
          <w:b/>
          <w:szCs w:val="24"/>
          <w:rtl/>
        </w:rPr>
        <w:t>והבהרות</w:t>
      </w:r>
      <w:r w:rsidRPr="00D57B15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D57B15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D57B15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40891D4C" w:rsidR="001F7B06" w:rsidRPr="00D57B15" w:rsidRDefault="001F7B06" w:rsidP="00F97FD7">
      <w:pPr>
        <w:pStyle w:val="ListParagraph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D57B15">
        <w:rPr>
          <w:rFonts w:cs="David" w:hint="eastAsia"/>
          <w:szCs w:val="24"/>
          <w:rtl/>
        </w:rPr>
        <w:t>הגשת</w:t>
      </w:r>
      <w:r w:rsidRPr="00D57B15">
        <w:rPr>
          <w:rFonts w:cs="David"/>
          <w:szCs w:val="24"/>
          <w:rtl/>
        </w:rPr>
        <w:t xml:space="preserve"> </w:t>
      </w:r>
      <w:r w:rsidRPr="00D57B15">
        <w:rPr>
          <w:rFonts w:cs="David" w:hint="eastAsia"/>
          <w:szCs w:val="24"/>
          <w:rtl/>
        </w:rPr>
        <w:t>הצעות</w:t>
      </w:r>
      <w:r w:rsidRPr="00D57B15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D57B15">
        <w:rPr>
          <w:rFonts w:ascii="David" w:hAnsi="David" w:cs="David"/>
          <w:szCs w:val="24"/>
          <w:rtl/>
        </w:rPr>
        <w:t>שבקומת הכניסה בבניין ממשל זמין, רח' נתנאל לורך 1, ירושלים</w:t>
      </w:r>
      <w:r w:rsidRPr="00D57B15">
        <w:rPr>
          <w:rFonts w:cs="David"/>
          <w:szCs w:val="24"/>
          <w:rtl/>
        </w:rPr>
        <w:t>, עד ל</w:t>
      </w:r>
      <w:r w:rsidRPr="00D57B15">
        <w:rPr>
          <w:rFonts w:cs="David" w:hint="eastAsia"/>
          <w:szCs w:val="24"/>
          <w:rtl/>
        </w:rPr>
        <w:t>תאריך</w:t>
      </w:r>
      <w:r w:rsidR="00271123" w:rsidRPr="00D57B15">
        <w:rPr>
          <w:rFonts w:cs="David" w:hint="cs"/>
          <w:szCs w:val="24"/>
          <w:rtl/>
        </w:rPr>
        <w:t xml:space="preserve"> </w:t>
      </w:r>
      <w:r w:rsidR="005A23B6" w:rsidRPr="00D57B15">
        <w:rPr>
          <w:rFonts w:cs="David" w:hint="cs"/>
          <w:szCs w:val="24"/>
          <w:rtl/>
        </w:rPr>
        <w:t>24.1.</w:t>
      </w:r>
      <w:r w:rsidR="00271123" w:rsidRPr="00D57B15">
        <w:rPr>
          <w:rFonts w:cs="David" w:hint="cs"/>
          <w:szCs w:val="24"/>
          <w:rtl/>
        </w:rPr>
        <w:t>202</w:t>
      </w:r>
      <w:r w:rsidR="00097CDA" w:rsidRPr="00D57B15">
        <w:rPr>
          <w:rFonts w:cs="David" w:hint="cs"/>
          <w:szCs w:val="24"/>
          <w:rtl/>
        </w:rPr>
        <w:t>2</w:t>
      </w:r>
      <w:r w:rsidR="00BF43F9" w:rsidRPr="00D57B15">
        <w:rPr>
          <w:rFonts w:cs="David"/>
          <w:szCs w:val="24"/>
          <w:rtl/>
        </w:rPr>
        <w:t xml:space="preserve">, </w:t>
      </w:r>
      <w:r w:rsidRPr="00D57B15">
        <w:rPr>
          <w:rFonts w:cs="David"/>
          <w:szCs w:val="24"/>
          <w:rtl/>
        </w:rPr>
        <w:t xml:space="preserve">בשעה </w:t>
      </w:r>
      <w:r w:rsidR="00BF43F9" w:rsidRPr="00D57B15">
        <w:rPr>
          <w:rFonts w:cs="David" w:hint="cs"/>
          <w:szCs w:val="24"/>
          <w:rtl/>
        </w:rPr>
        <w:t>14:00</w:t>
      </w:r>
      <w:r w:rsidRPr="00D57B15">
        <w:rPr>
          <w:rFonts w:cs="David"/>
          <w:szCs w:val="24"/>
          <w:rtl/>
        </w:rPr>
        <w:t xml:space="preserve">. מובהר כי אין לשלוח הצעות בדואר. </w:t>
      </w:r>
      <w:r w:rsidR="00733842" w:rsidRPr="00D57B15">
        <w:rPr>
          <w:rFonts w:cs="David" w:hint="cs"/>
          <w:szCs w:val="24"/>
          <w:rtl/>
        </w:rPr>
        <w:t xml:space="preserve">ועדת מכרזים לא תדון </w:t>
      </w:r>
      <w:r w:rsidR="00733842" w:rsidRPr="00D57B15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 w:rsidRPr="00D57B15">
        <w:rPr>
          <w:rFonts w:cs="David" w:hint="cs"/>
          <w:szCs w:val="24"/>
          <w:rtl/>
        </w:rPr>
        <w:t xml:space="preserve">. </w:t>
      </w:r>
      <w:r w:rsidRPr="00D57B15">
        <w:rPr>
          <w:rFonts w:cs="David"/>
          <w:szCs w:val="24"/>
          <w:rtl/>
        </w:rPr>
        <w:t xml:space="preserve"> </w:t>
      </w:r>
    </w:p>
    <w:p w14:paraId="083A4DBE" w14:textId="77777777" w:rsidR="006B7455" w:rsidRPr="00D57B15" w:rsidRDefault="006B7455" w:rsidP="00271123">
      <w:pPr>
        <w:jc w:val="both"/>
        <w:rPr>
          <w:rFonts w:cs="David"/>
          <w:szCs w:val="24"/>
          <w:rtl/>
        </w:rPr>
      </w:pPr>
    </w:p>
    <w:p w14:paraId="338934F5" w14:textId="5D9E63CD" w:rsidR="001F7B06" w:rsidRPr="00AA4A1E" w:rsidRDefault="001F7B06" w:rsidP="00271123">
      <w:pPr>
        <w:pStyle w:val="ListParagraph"/>
        <w:spacing w:line="276" w:lineRule="auto"/>
        <w:ind w:left="360"/>
        <w:jc w:val="both"/>
        <w:rPr>
          <w:rFonts w:cs="David"/>
          <w:szCs w:val="24"/>
        </w:rPr>
      </w:pPr>
      <w:r w:rsidRPr="00D57B15">
        <w:rPr>
          <w:rFonts w:cs="David" w:hint="eastAsia"/>
          <w:szCs w:val="24"/>
          <w:rtl/>
        </w:rPr>
        <w:t>מודעה</w:t>
      </w:r>
      <w:r w:rsidRPr="00D57B15">
        <w:rPr>
          <w:rFonts w:cs="David"/>
          <w:szCs w:val="24"/>
          <w:rtl/>
        </w:rPr>
        <w:t xml:space="preserve"> </w:t>
      </w:r>
      <w:r w:rsidRPr="00D57B15">
        <w:rPr>
          <w:rFonts w:cs="David" w:hint="eastAsia"/>
          <w:szCs w:val="24"/>
          <w:rtl/>
        </w:rPr>
        <w:t>זו</w:t>
      </w:r>
      <w:r w:rsidRPr="00D57B15">
        <w:rPr>
          <w:rFonts w:cs="David"/>
          <w:szCs w:val="24"/>
          <w:rtl/>
        </w:rPr>
        <w:t xml:space="preserve"> </w:t>
      </w:r>
      <w:r w:rsidRPr="00D57B15">
        <w:rPr>
          <w:rFonts w:cs="David" w:hint="eastAsia"/>
          <w:szCs w:val="24"/>
          <w:rtl/>
        </w:rPr>
        <w:t>מכילה</w:t>
      </w:r>
      <w:r w:rsidRPr="00D57B15">
        <w:rPr>
          <w:rFonts w:cs="David"/>
          <w:szCs w:val="24"/>
          <w:rtl/>
        </w:rPr>
        <w:t xml:space="preserve"> </w:t>
      </w:r>
      <w:r w:rsidRPr="00D57B15">
        <w:rPr>
          <w:rFonts w:cs="David" w:hint="eastAsia"/>
          <w:szCs w:val="24"/>
          <w:rtl/>
        </w:rPr>
        <w:t>מידע</w:t>
      </w:r>
      <w:r w:rsidRPr="00D57B15">
        <w:rPr>
          <w:rFonts w:cs="David"/>
          <w:szCs w:val="24"/>
          <w:rtl/>
        </w:rPr>
        <w:t xml:space="preserve"> </w:t>
      </w:r>
      <w:r w:rsidRPr="00D57B15">
        <w:rPr>
          <w:rFonts w:cs="David" w:hint="eastAsia"/>
          <w:szCs w:val="24"/>
          <w:rtl/>
        </w:rPr>
        <w:t>תמציתי</w:t>
      </w:r>
      <w:r w:rsidRPr="00D57B15">
        <w:rPr>
          <w:rFonts w:cs="David"/>
          <w:szCs w:val="24"/>
          <w:rtl/>
        </w:rPr>
        <w:t xml:space="preserve"> </w:t>
      </w:r>
      <w:r w:rsidRPr="00D57B15">
        <w:rPr>
          <w:rFonts w:cs="David" w:hint="eastAsia"/>
          <w:szCs w:val="24"/>
          <w:rtl/>
        </w:rPr>
        <w:t>בלבד</w:t>
      </w:r>
      <w:r w:rsidRPr="00D57B15">
        <w:rPr>
          <w:rFonts w:cs="David"/>
          <w:szCs w:val="24"/>
          <w:rtl/>
        </w:rPr>
        <w:t xml:space="preserve">. </w:t>
      </w:r>
      <w:r w:rsidRPr="00D57B15">
        <w:rPr>
          <w:rFonts w:cs="David" w:hint="eastAsia"/>
          <w:szCs w:val="24"/>
          <w:rtl/>
        </w:rPr>
        <w:t>במקרה</w:t>
      </w:r>
      <w:r w:rsidRPr="00D57B15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</w:t>
      </w:r>
      <w:bookmarkStart w:id="3" w:name="_GoBack"/>
      <w:bookmarkEnd w:id="3"/>
      <w:r w:rsidRPr="00AA4A1E">
        <w:rPr>
          <w:rFonts w:cs="David"/>
          <w:szCs w:val="24"/>
          <w:rtl/>
        </w:rPr>
        <w:t xml:space="preserve">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51D953" w14:textId="77777777" w:rsidR="00C2328A" w:rsidRDefault="00C2328A">
      <w:r>
        <w:separator/>
      </w:r>
    </w:p>
  </w:endnote>
  <w:endnote w:type="continuationSeparator" w:id="0">
    <w:p w14:paraId="63A64D85" w14:textId="77777777" w:rsidR="00C2328A" w:rsidRDefault="00C232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altName w:val="FrankRuehl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01A11A" w14:textId="77777777"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F94090" w14:textId="77777777"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847767" w14:textId="77777777"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7C0AF5" w14:textId="77777777" w:rsidR="00C2328A" w:rsidRDefault="00C2328A">
      <w:r>
        <w:separator/>
      </w:r>
    </w:p>
  </w:footnote>
  <w:footnote w:type="continuationSeparator" w:id="0">
    <w:p w14:paraId="14708277" w14:textId="77777777" w:rsidR="00C2328A" w:rsidRDefault="00C232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399AAD" w14:textId="77777777"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14:paraId="12EFD038" w14:textId="77777777" w:rsidR="002A056A" w:rsidRDefault="002A056A">
    <w:pPr>
      <w:pStyle w:val="Header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3B03E1" w14:textId="77777777"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43F66"/>
    <w:multiLevelType w:val="multilevel"/>
    <w:tmpl w:val="FF6EBE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lang w:val="en-US"/>
      </w:rPr>
    </w:lvl>
    <w:lvl w:ilvl="2">
      <w:start w:val="1"/>
      <w:numFmt w:val="hebrew1"/>
      <w:lvlText w:val="%3."/>
      <w:lvlJc w:val="center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2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5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9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0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1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2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3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4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30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1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2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3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4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5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6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8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40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1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4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5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6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8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50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4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5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6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8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9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1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2" w15:restartNumberingAfterBreak="0">
    <w:nsid w:val="62872586"/>
    <w:multiLevelType w:val="multilevel"/>
    <w:tmpl w:val="4BC2D584"/>
    <w:lvl w:ilvl="0">
      <w:start w:val="1"/>
      <w:numFmt w:val="decimal"/>
      <w:suff w:val="space"/>
      <w:lvlText w:val="%1."/>
      <w:lvlJc w:val="left"/>
      <w:pPr>
        <w:ind w:left="454" w:hanging="45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suff w:val="space"/>
      <w:lvlText w:val="%1.%2"/>
      <w:lvlJc w:val="left"/>
      <w:pPr>
        <w:ind w:left="908" w:hanging="454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1362" w:hanging="454"/>
      </w:pPr>
      <w:rPr>
        <w:rFonts w:hint="default"/>
        <w:u w:val="none"/>
      </w:rPr>
    </w:lvl>
    <w:lvl w:ilvl="3">
      <w:start w:val="1"/>
      <w:numFmt w:val="decimal"/>
      <w:suff w:val="space"/>
      <w:lvlText w:val="%1.%2.%3.%4"/>
      <w:lvlJc w:val="left"/>
      <w:pPr>
        <w:ind w:left="538" w:hanging="11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vlJc w:val="left"/>
      <w:pPr>
        <w:ind w:left="2270" w:hanging="454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2724" w:hanging="45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78" w:hanging="45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32" w:hanging="4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86" w:hanging="454"/>
      </w:pPr>
      <w:rPr>
        <w:rFonts w:hint="default"/>
      </w:rPr>
    </w:lvl>
  </w:abstractNum>
  <w:abstractNum w:abstractNumId="63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4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5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7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8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0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1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2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50"/>
  </w:num>
  <w:num w:numId="16">
    <w:abstractNumId w:val="69"/>
  </w:num>
  <w:num w:numId="17">
    <w:abstractNumId w:val="37"/>
  </w:num>
  <w:num w:numId="18">
    <w:abstractNumId w:val="21"/>
  </w:num>
  <w:num w:numId="19">
    <w:abstractNumId w:val="47"/>
  </w:num>
  <w:num w:numId="20">
    <w:abstractNumId w:val="52"/>
  </w:num>
  <w:num w:numId="21">
    <w:abstractNumId w:val="38"/>
  </w:num>
  <w:num w:numId="22">
    <w:abstractNumId w:val="20"/>
  </w:num>
  <w:num w:numId="23">
    <w:abstractNumId w:val="19"/>
  </w:num>
  <w:num w:numId="24">
    <w:abstractNumId w:val="60"/>
  </w:num>
  <w:num w:numId="25">
    <w:abstractNumId w:val="73"/>
  </w:num>
  <w:num w:numId="26">
    <w:abstractNumId w:val="72"/>
  </w:num>
  <w:num w:numId="27">
    <w:abstractNumId w:val="25"/>
  </w:num>
  <w:num w:numId="28">
    <w:abstractNumId w:val="64"/>
  </w:num>
  <w:num w:numId="29">
    <w:abstractNumId w:val="29"/>
  </w:num>
  <w:num w:numId="30">
    <w:abstractNumId w:val="17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6"/>
  </w:num>
  <w:num w:numId="33">
    <w:abstractNumId w:val="13"/>
  </w:num>
  <w:num w:numId="34">
    <w:abstractNumId w:val="57"/>
  </w:num>
  <w:num w:numId="35">
    <w:abstractNumId w:val="49"/>
  </w:num>
  <w:num w:numId="36">
    <w:abstractNumId w:val="17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</w:num>
  <w:num w:numId="39">
    <w:abstractNumId w:val="65"/>
  </w:num>
  <w:num w:numId="40">
    <w:abstractNumId w:val="68"/>
  </w:num>
  <w:num w:numId="41">
    <w:abstractNumId w:val="41"/>
  </w:num>
  <w:num w:numId="42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3"/>
  </w:num>
  <w:num w:numId="44">
    <w:abstractNumId w:val="30"/>
  </w:num>
  <w:num w:numId="45">
    <w:abstractNumId w:val="32"/>
  </w:num>
  <w:num w:numId="46">
    <w:abstractNumId w:val="44"/>
  </w:num>
  <w:num w:numId="47">
    <w:abstractNumId w:val="34"/>
  </w:num>
  <w:num w:numId="48">
    <w:abstractNumId w:val="39"/>
  </w:num>
  <w:num w:numId="49">
    <w:abstractNumId w:val="61"/>
  </w:num>
  <w:num w:numId="50">
    <w:abstractNumId w:val="59"/>
  </w:num>
  <w:num w:numId="51">
    <w:abstractNumId w:val="26"/>
  </w:num>
  <w:num w:numId="52">
    <w:abstractNumId w:val="23"/>
  </w:num>
  <w:num w:numId="53">
    <w:abstractNumId w:val="24"/>
  </w:num>
  <w:num w:numId="54">
    <w:abstractNumId w:val="43"/>
  </w:num>
  <w:num w:numId="5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3"/>
  </w:num>
  <w:num w:numId="69">
    <w:abstractNumId w:val="11"/>
  </w:num>
  <w:num w:numId="70">
    <w:abstractNumId w:val="8"/>
  </w:num>
  <w:num w:numId="71">
    <w:abstractNumId w:val="35"/>
  </w:num>
  <w:num w:numId="72">
    <w:abstractNumId w:val="9"/>
  </w:num>
  <w:num w:numId="7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6"/>
  </w:num>
  <w:num w:numId="75">
    <w:abstractNumId w:val="76"/>
  </w:num>
  <w:num w:numId="76">
    <w:abstractNumId w:val="18"/>
  </w:num>
  <w:num w:numId="77">
    <w:abstractNumId w:val="42"/>
  </w:num>
  <w:num w:numId="78">
    <w:abstractNumId w:val="70"/>
  </w:num>
  <w:num w:numId="79">
    <w:abstractNumId w:val="36"/>
  </w:num>
  <w:num w:numId="8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62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97CDA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01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26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067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8FC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6FC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D84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3B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966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979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BF5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02B4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3F72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8FF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2A10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515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328A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622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5C6B"/>
    <w:rsid w:val="00C76707"/>
    <w:rsid w:val="00C80C57"/>
    <w:rsid w:val="00C82505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CD0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B15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09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5DD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C10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97FD7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BB3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aliases w:val="H1,R1,H11,E1,l1,h1,Huvudrubrik,app heading 1,Chapter,TF-Overskrift 1,Qc1,Heading,h:1,h:1app,Head 1 (Chapter heading),Titre§,Section Head,NMP Heading 1,1.0,h11,h12,h13,h14,h15,h16,Head 1,Head 11,Head 12,Head 111,Head 13,I,Aharoni 32 underlin"/>
    <w:basedOn w:val="a1"/>
    <w:next w:val="a1"/>
    <w:link w:val="Heading1Char"/>
    <w:uiPriority w:val="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,H2,כותרת 2 תו תו תו תו תו,כותרת 2 תו תו תו תו תו תו תו תו,כותרת 2 תו תו תו תו תו תו,Heading 2Fake,כותרת 2 תו תו תו תו,H21,H22,H211,H23,H212,H221,H2111,H24,H25,H213,H222,H2112,H231,H2121,H2211,H21111,H241,H26,H214,רמה 4 Char,He,א2, תו2"/>
    <w:basedOn w:val="a1"/>
    <w:next w:val="a1"/>
    <w:link w:val="Heading2Char"/>
    <w:uiPriority w:val="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aliases w:val="h3,l3,list 3,Head 3,3rd level,Underrubrik2,orderpara2,h:3,Heading 3 תו,H3,Normal 28 B,Table Attribute Heading,H31,H32,H33,H311,Subhead B,Heading C,Org Heading 1,Topic Title,top,heading 3,Roman Numeral,כותרת 3 תו1 תו,Heading 31,?,??"/>
    <w:basedOn w:val="a1"/>
    <w:next w:val="a1"/>
    <w:link w:val="Heading3Char"/>
    <w:uiPriority w:val="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,H4,h4,4heading,l4,H41,4heading1,41,l41,H42,4heading2,42,l42,H43,4heading3,43,l43,H44,4heading4,44,l44,H45,4heading5,45,l45,H46,4heading6,46,l46,H47,4heading7,47,l47,H48,4heading8,48,l48,H49,4heading9,49,א4"/>
    <w:basedOn w:val="Heading3"/>
    <w:next w:val="a1"/>
    <w:link w:val="Heading4Char"/>
    <w:uiPriority w:val="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,blue,כותרת 51,blue תו תו,blue תו,h5,Hn5,H5,hed5,hed 5,ASAPHeading 5"/>
    <w:basedOn w:val="Heading4"/>
    <w:next w:val="a1"/>
    <w:link w:val="Heading5Char"/>
    <w:uiPriority w:val="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aliases w:val="hed6,DO NOT USE_h6,ASAPHeading 6"/>
    <w:basedOn w:val="RonnyHeading"/>
    <w:next w:val="a1"/>
    <w:link w:val="Heading6Char"/>
    <w:uiPriority w:val="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aliases w:val="ASAPHeading 7"/>
    <w:basedOn w:val="RonnyHeading"/>
    <w:next w:val="a1"/>
    <w:link w:val="Heading7Char"/>
    <w:uiPriority w:val="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aliases w:val="ASAPHeading 8"/>
    <w:basedOn w:val="Heading7"/>
    <w:next w:val="Normal"/>
    <w:link w:val="Heading8Char"/>
    <w:uiPriority w:val="9"/>
    <w:qFormat/>
    <w:rsid w:val="0001419B"/>
    <w:pPr>
      <w:ind w:right="2434"/>
      <w:outlineLvl w:val="7"/>
    </w:pPr>
  </w:style>
  <w:style w:type="paragraph" w:styleId="Heading9">
    <w:name w:val="heading 9"/>
    <w:aliases w:val="כותרת הסבר קטנה,ASAPHeading 9"/>
    <w:basedOn w:val="Heading8"/>
    <w:next w:val="Normal"/>
    <w:link w:val="Heading9Char"/>
    <w:uiPriority w:val="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1 Char,R1 Char,H11 Char,E1 Char,l1 Char,h1 Char,Huvudrubrik Char,app heading 1 Char,Chapter Char,TF-Overskrift 1 Char,Qc1 Char,Heading Char,h:1 Char,h:1app Char,Head 1 (Chapter heading) Char,Titre§ Char,Section Head Char,1.0 Char,I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,H2 Char,כותרת 2 תו תו תו תו תו Char,כותרת 2 תו תו תו תו תו תו תו תו Char,כותרת 2 תו תו תו תו תו תו Char,Heading 2Fake Char,כותרת 2 תו תו תו תו Char,H21 Char,H22 Char,H211 Char,H23 Char,H212 Char,H221 Char,H24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aliases w:val="h3 Char,l3 Char,list 3 Char,Head 3 Char,3rd level Char,Underrubrik2 Char,orderpara2 Char,h:3 Char,Heading 3 תו Char,H3 Char,Normal 28 B Char,Table Attribute Heading Char,H31 Char,H32 Char,H33 Char,H311 Char,Subhead B Char,Heading C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,H4 Char,h4 Char,4heading Char,l4 Char,H41 Char,4heading1 Char,41 Char,l41 Char,H42 Char,4heading2 Char,42 Char,l42 Char,H43 Char,4heading3 Char,43 Char,l43 Char,H44 Char,4heading4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,blue Char,כותרת 51 Char,blue תו תו Char,blue תו Char,h5 Char,Hn5 Char,H5 Char,hed5 Char,hed 5 Char,ASAPHeading 5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aliases w:val="hed6 Char,DO NOT USE_h6 Char,ASAP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aliases w:val="ASAP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aliases w:val="ASAP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aliases w:val="כותרת הסבר קטנה Char,ASAP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aliases w:val="style 2,lp1,נספח 2 מתוקן,List Paragraph1,פיסקת bullets,LP1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aliases w:val="style 2 Char,lp1 Char,נספח 2 מתוקן Char,List Paragraph1 Char,פיסקת bullets Char,LP1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Heading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DefaultParagraphFont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363F9"/>
    <w:rPr>
      <w:color w:val="605E5C"/>
      <w:shd w:val="clear" w:color="auto" w:fill="E1DFDD"/>
    </w:rPr>
  </w:style>
  <w:style w:type="paragraph" w:customStyle="1" w:styleId="H3-text">
    <w:name w:val="H3 - text"/>
    <w:basedOn w:val="Heading3"/>
    <w:link w:val="H3-textChar"/>
    <w:qFormat/>
    <w:rsid w:val="00EA3097"/>
    <w:pPr>
      <w:keepNext w:val="0"/>
      <w:keepLines w:val="0"/>
      <w:widowControl w:val="0"/>
      <w:numPr>
        <w:numId w:val="0"/>
      </w:numPr>
      <w:spacing w:before="0" w:beforeAutospacing="0" w:after="0" w:line="360" w:lineRule="auto"/>
      <w:ind w:left="1362" w:hanging="454"/>
      <w:jc w:val="both"/>
    </w:pPr>
    <w:rPr>
      <w:rFonts w:asciiTheme="minorBidi" w:hAnsiTheme="minorBidi" w:cs="David"/>
      <w:b w:val="0"/>
      <w:bCs w:val="0"/>
      <w:sz w:val="24"/>
      <w:szCs w:val="24"/>
      <w:u w:val="single"/>
    </w:rPr>
  </w:style>
  <w:style w:type="character" w:customStyle="1" w:styleId="H3-textChar">
    <w:name w:val="H3 - text Char"/>
    <w:basedOn w:val="DefaultParagraphFont"/>
    <w:link w:val="H3-text"/>
    <w:rsid w:val="00EA3097"/>
    <w:rPr>
      <w:rFonts w:asciiTheme="minorBidi" w:hAnsiTheme="minorBidi" w:cs="David"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8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439</Words>
  <Characters>2372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2021-12-19T10:45:00Z</dcterms:created>
  <dcterms:modified xsi:type="dcterms:W3CDTF">2021-12-20T05:36:00Z</dcterms:modified>
</cp:coreProperties>
</file>